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3E5" w:rsidRDefault="00EE73E5" w:rsidP="004F04F8">
      <w:pPr>
        <w:spacing w:after="0" w:line="240" w:lineRule="auto"/>
        <w:jc w:val="both"/>
        <w:rPr>
          <w:lang w:eastAsia="sr-Cyrl-RS"/>
        </w:rPr>
      </w:pPr>
      <w:bookmarkStart w:id="0" w:name="_GoBack"/>
      <w:r>
        <w:rPr>
          <w:lang w:eastAsia="sr-Cyrl-RS"/>
        </w:rPr>
        <w:t>Питање бр. 21</w:t>
      </w:r>
    </w:p>
    <w:p w:rsidR="00EE73E5" w:rsidRPr="00EE73E5" w:rsidRDefault="00EE73E5" w:rsidP="004F04F8">
      <w:pPr>
        <w:spacing w:after="0" w:line="240" w:lineRule="auto"/>
        <w:jc w:val="both"/>
        <w:rPr>
          <w:rFonts w:ascii="Calibri" w:hAnsi="Calibri"/>
          <w:lang w:eastAsia="sr-Cyrl-RS"/>
        </w:rPr>
      </w:pPr>
    </w:p>
    <w:p w:rsidR="00EE73E5" w:rsidRPr="00EE73E5" w:rsidRDefault="00EE73E5" w:rsidP="004F04F8">
      <w:pPr>
        <w:spacing w:after="0" w:line="240" w:lineRule="auto"/>
        <w:jc w:val="both"/>
        <w:rPr>
          <w:rFonts w:ascii="Calibri" w:hAnsi="Calibri"/>
          <w:lang w:eastAsia="sr-Cyrl-RS"/>
        </w:rPr>
      </w:pPr>
      <w:r w:rsidRPr="00EE73E5">
        <w:rPr>
          <w:sz w:val="24"/>
          <w:szCs w:val="24"/>
          <w:lang w:eastAsia="sr-Cyrl-RS"/>
        </w:rPr>
        <w:t>На страни  21, 22, 23, 24, 25, 26, 27 и 28 од 156 у одељку УПУТСТВО КАКО СЕ ДОКАЗУЈЕ ИСПУЊЕНОСТ УСЛОВА,</w:t>
      </w:r>
      <w:r w:rsidRPr="00EE73E5">
        <w:rPr>
          <w:color w:val="000000"/>
          <w:sz w:val="24"/>
          <w:szCs w:val="24"/>
          <w:lang w:eastAsia="sr-Cyrl-RS"/>
        </w:rPr>
        <w:t> ДОДАТНИ УСЛОВИ навели сте који су и како се доказују додатни услови тј. шта за исте потенцијални Понуђач треба да достави Наручиоцу.</w:t>
      </w:r>
    </w:p>
    <w:p w:rsidR="00EE73E5" w:rsidRPr="00EE73E5" w:rsidRDefault="00EE73E5" w:rsidP="004F04F8">
      <w:pPr>
        <w:spacing w:after="0" w:line="240" w:lineRule="auto"/>
        <w:jc w:val="both"/>
        <w:rPr>
          <w:rFonts w:ascii="Calibri" w:hAnsi="Calibri"/>
          <w:lang w:eastAsia="sr-Cyrl-RS"/>
        </w:rPr>
      </w:pPr>
    </w:p>
    <w:p w:rsidR="00EE73E5" w:rsidRPr="00EE73E5" w:rsidRDefault="00EE73E5" w:rsidP="004F04F8">
      <w:pPr>
        <w:spacing w:after="0" w:line="240" w:lineRule="auto"/>
        <w:jc w:val="both"/>
        <w:rPr>
          <w:rFonts w:ascii="Calibri" w:hAnsi="Calibri"/>
          <w:lang w:eastAsia="sr-Cyrl-RS"/>
        </w:rPr>
      </w:pPr>
      <w:r w:rsidRPr="00EE73E5">
        <w:rPr>
          <w:sz w:val="24"/>
          <w:szCs w:val="24"/>
          <w:lang w:eastAsia="sr-Cyrl-RS"/>
        </w:rPr>
        <w:t>Пословни капацитет</w:t>
      </w:r>
    </w:p>
    <w:p w:rsidR="00EE73E5" w:rsidRPr="00EE73E5" w:rsidRDefault="00EE73E5" w:rsidP="004F04F8">
      <w:pPr>
        <w:spacing w:after="0" w:line="240" w:lineRule="auto"/>
        <w:jc w:val="both"/>
        <w:rPr>
          <w:rFonts w:ascii="Calibri" w:hAnsi="Calibri"/>
          <w:lang w:eastAsia="sr-Cyrl-RS"/>
        </w:rPr>
      </w:pPr>
      <w:r w:rsidRPr="00EE73E5">
        <w:rPr>
          <w:sz w:val="24"/>
          <w:szCs w:val="24"/>
          <w:lang w:eastAsia="sr-Cyrl-RS"/>
        </w:rPr>
        <w:t>Питање:</w:t>
      </w:r>
    </w:p>
    <w:p w:rsidR="00EE73E5" w:rsidRPr="00EE73E5" w:rsidRDefault="00EE73E5" w:rsidP="004F04F8">
      <w:pPr>
        <w:spacing w:after="0" w:line="240" w:lineRule="auto"/>
        <w:jc w:val="both"/>
        <w:rPr>
          <w:rFonts w:ascii="Calibri" w:hAnsi="Calibri"/>
          <w:lang w:eastAsia="sr-Cyrl-RS"/>
        </w:rPr>
      </w:pPr>
    </w:p>
    <w:p w:rsidR="00EE73E5" w:rsidRPr="00EE73E5" w:rsidRDefault="00EE73E5" w:rsidP="004F04F8">
      <w:pPr>
        <w:spacing w:after="0" w:line="240" w:lineRule="auto"/>
        <w:jc w:val="both"/>
        <w:rPr>
          <w:rFonts w:ascii="Calibri" w:hAnsi="Calibri"/>
          <w:lang w:eastAsia="sr-Cyrl-RS"/>
        </w:rPr>
      </w:pPr>
      <w:r w:rsidRPr="00EE73E5">
        <w:rPr>
          <w:sz w:val="24"/>
          <w:szCs w:val="24"/>
          <w:lang w:eastAsia="sr-Cyrl-RS"/>
        </w:rPr>
        <w:t>За раднике који су у радном односу у складу са Законом о раду прилаже се одговарајући образац фонда ПИО (М, М2, МА...) из кога се види да је лице засновало радни однос на неодређено или одређено време. За лица ангажована на привремено повременим пословима понуђач је у обавези да достави Уговор о привремено повременим пословима који мора да буде закључен за период важења уговора или други одговарајући уговор који регулише Закон о раду (осим уговора о делу, који не може бити за одговорног извођача радова), чији је предмет ангажовање лица на обављању послова који су предмет јавне набавке. За све одговорне извођаче радова доставити фотокопију личне лиценце,оверене личним печатом и потписом. Уз лиценцу доставља се и потврда о продужењу лиценце за 2020. год. За лице одговорно за безбедност и здравље на раду доставити Уверење о положеном стручном испиту о практичној оспособљености за обављање наведених послова издато од Министарства рада и социјалне политике – управа за безбедност и здравље на раду Републике Србије, и уверење о положеном стручном испиту за послове координатора за БЗР на градилишту , уговор о раду или решење о распоређивању ако је лице у радном односу код понуђача.</w:t>
      </w:r>
    </w:p>
    <w:p w:rsidR="00EE73E5" w:rsidRPr="00EE73E5" w:rsidRDefault="00EE73E5" w:rsidP="004F04F8">
      <w:pPr>
        <w:spacing w:after="0" w:line="240" w:lineRule="auto"/>
        <w:jc w:val="both"/>
        <w:rPr>
          <w:rFonts w:ascii="Calibri" w:hAnsi="Calibri"/>
          <w:lang w:eastAsia="sr-Cyrl-RS"/>
        </w:rPr>
      </w:pPr>
    </w:p>
    <w:p w:rsidR="00EE73E5" w:rsidRPr="00EE73E5" w:rsidRDefault="00EE73E5" w:rsidP="004F04F8">
      <w:pPr>
        <w:spacing w:after="0" w:line="240" w:lineRule="auto"/>
        <w:jc w:val="both"/>
        <w:rPr>
          <w:rFonts w:ascii="Calibri" w:hAnsi="Calibri"/>
          <w:lang w:eastAsia="sr-Cyrl-RS"/>
        </w:rPr>
      </w:pPr>
      <w:r w:rsidRPr="00EE73E5">
        <w:rPr>
          <w:sz w:val="24"/>
          <w:szCs w:val="24"/>
          <w:lang w:eastAsia="sr-Cyrl-RS"/>
        </w:rPr>
        <w:t>Према Закону и подзаконским актима ( правилнику који уређује ову област ) лиценца за одговорног извођача радова важи и без издате потврде инжењерске коморе тј. инжењери који имају лиценце нису више у обавези да исту продужују на начин као до сада издавањем надлежне инжењерске коморе одговарајуће потврде.  </w:t>
      </w:r>
    </w:p>
    <w:p w:rsidR="00EE73E5" w:rsidRPr="00EE73E5" w:rsidRDefault="00EE73E5" w:rsidP="004F04F8">
      <w:pPr>
        <w:spacing w:after="0" w:line="240" w:lineRule="auto"/>
        <w:jc w:val="both"/>
        <w:rPr>
          <w:rFonts w:ascii="Calibri" w:hAnsi="Calibri"/>
          <w:lang w:eastAsia="sr-Cyrl-RS"/>
        </w:rPr>
      </w:pPr>
    </w:p>
    <w:p w:rsidR="00EE73E5" w:rsidRDefault="00EE73E5" w:rsidP="004F04F8">
      <w:pPr>
        <w:spacing w:after="0" w:line="240" w:lineRule="auto"/>
        <w:jc w:val="both"/>
        <w:rPr>
          <w:sz w:val="24"/>
          <w:szCs w:val="24"/>
          <w:lang w:eastAsia="sr-Cyrl-RS"/>
        </w:rPr>
      </w:pPr>
      <w:r w:rsidRPr="00EE73E5">
        <w:rPr>
          <w:sz w:val="24"/>
          <w:szCs w:val="24"/>
          <w:lang w:eastAsia="sr-Cyrl-RS"/>
        </w:rPr>
        <w:t>Да ли Наручилац може да обрише услов  "Уз лиценцу доставља се и потврда о продужењу лиценце за 2020. год." обзиром да исти није више неопходан?</w:t>
      </w:r>
    </w:p>
    <w:p w:rsidR="00EE73E5" w:rsidRDefault="00EE73E5" w:rsidP="004F04F8">
      <w:pPr>
        <w:spacing w:after="0" w:line="240" w:lineRule="auto"/>
        <w:jc w:val="both"/>
        <w:rPr>
          <w:sz w:val="24"/>
          <w:szCs w:val="24"/>
          <w:lang w:eastAsia="sr-Cyrl-RS"/>
        </w:rPr>
      </w:pPr>
    </w:p>
    <w:p w:rsidR="00EE73E5" w:rsidRDefault="00EE73E5" w:rsidP="004F04F8">
      <w:pPr>
        <w:spacing w:after="0" w:line="240" w:lineRule="auto"/>
        <w:jc w:val="both"/>
        <w:rPr>
          <w:sz w:val="24"/>
          <w:szCs w:val="24"/>
          <w:lang w:eastAsia="sr-Cyrl-RS"/>
        </w:rPr>
      </w:pPr>
      <w:r>
        <w:rPr>
          <w:sz w:val="24"/>
          <w:szCs w:val="24"/>
          <w:lang w:eastAsia="sr-Cyrl-RS"/>
        </w:rPr>
        <w:t>Одговор бр.21</w:t>
      </w:r>
    </w:p>
    <w:p w:rsidR="00EE73E5" w:rsidRDefault="00EE73E5" w:rsidP="004F04F8">
      <w:pPr>
        <w:spacing w:after="0" w:line="240" w:lineRule="auto"/>
        <w:jc w:val="both"/>
        <w:rPr>
          <w:sz w:val="24"/>
          <w:szCs w:val="24"/>
          <w:lang w:eastAsia="sr-Cyrl-RS"/>
        </w:rPr>
      </w:pPr>
    </w:p>
    <w:p w:rsidR="00EE73E5" w:rsidRDefault="00EE73E5" w:rsidP="004F04F8">
      <w:pPr>
        <w:spacing w:after="0" w:line="240" w:lineRule="auto"/>
        <w:jc w:val="both"/>
        <w:rPr>
          <w:sz w:val="24"/>
          <w:szCs w:val="24"/>
          <w:lang w:eastAsia="sr-Cyrl-RS"/>
        </w:rPr>
      </w:pPr>
      <w:r>
        <w:rPr>
          <w:sz w:val="24"/>
          <w:szCs w:val="24"/>
          <w:lang w:eastAsia="sr-Cyrl-RS"/>
        </w:rPr>
        <w:t>Наручилац ће уважити захтев и избрисати део који се односи на потврду о плаћеној чланарини.</w:t>
      </w:r>
    </w:p>
    <w:p w:rsidR="00EE73E5" w:rsidRPr="00EE73E5" w:rsidRDefault="00EE73E5" w:rsidP="004F04F8">
      <w:pPr>
        <w:spacing w:after="0" w:line="240" w:lineRule="auto"/>
        <w:jc w:val="both"/>
        <w:rPr>
          <w:rFonts w:ascii="Calibri" w:hAnsi="Calibri"/>
          <w:lang w:eastAsia="sr-Cyrl-RS"/>
        </w:rPr>
      </w:pPr>
    </w:p>
    <w:p w:rsidR="00EE73E5" w:rsidRDefault="00EE73E5" w:rsidP="004F04F8">
      <w:pPr>
        <w:spacing w:after="0" w:line="240" w:lineRule="auto"/>
        <w:jc w:val="both"/>
        <w:rPr>
          <w:rFonts w:ascii="Calibri" w:hAnsi="Calibri"/>
          <w:lang w:eastAsia="sr-Cyrl-RS"/>
        </w:rPr>
      </w:pPr>
      <w:r>
        <w:rPr>
          <w:rFonts w:ascii="Calibri" w:hAnsi="Calibri"/>
          <w:lang w:eastAsia="sr-Cyrl-RS"/>
        </w:rPr>
        <w:t>Питање бр. 22</w:t>
      </w:r>
    </w:p>
    <w:p w:rsidR="00EE73E5" w:rsidRPr="00EE73E5" w:rsidRDefault="00EE73E5" w:rsidP="004F04F8">
      <w:pPr>
        <w:spacing w:after="0" w:line="240" w:lineRule="auto"/>
        <w:jc w:val="both"/>
        <w:rPr>
          <w:rFonts w:ascii="Calibri" w:hAnsi="Calibri"/>
          <w:lang w:eastAsia="sr-Cyrl-RS"/>
        </w:rPr>
      </w:pPr>
    </w:p>
    <w:p w:rsidR="00EE73E5" w:rsidRPr="00EE73E5" w:rsidRDefault="00EE73E5" w:rsidP="004F04F8">
      <w:pPr>
        <w:spacing w:after="0" w:line="240" w:lineRule="auto"/>
        <w:jc w:val="both"/>
        <w:rPr>
          <w:rFonts w:ascii="Calibri" w:hAnsi="Calibri"/>
          <w:lang w:eastAsia="sr-Cyrl-RS"/>
        </w:rPr>
      </w:pPr>
      <w:r w:rsidRPr="00EE73E5">
        <w:rPr>
          <w:sz w:val="24"/>
          <w:szCs w:val="24"/>
          <w:lang w:eastAsia="sr-Cyrl-RS"/>
        </w:rPr>
        <w:t>Конкурсном документацијом навели сте да као један од доказа потенцијални Понуђач може да достави и Уговор о привремено повременим пословима који мора да буде закључен за период важења уговора предмета набавке. Законом о раду јасно  дефинише рок на који може да се закључи исти...120 радних дана у току календарске године.</w:t>
      </w:r>
    </w:p>
    <w:p w:rsidR="00EE73E5" w:rsidRPr="00EE73E5" w:rsidRDefault="00EE73E5" w:rsidP="004F04F8">
      <w:pPr>
        <w:spacing w:after="0" w:line="240" w:lineRule="auto"/>
        <w:jc w:val="both"/>
        <w:rPr>
          <w:rFonts w:ascii="Calibri" w:hAnsi="Calibri"/>
          <w:lang w:eastAsia="sr-Cyrl-RS"/>
        </w:rPr>
      </w:pPr>
    </w:p>
    <w:p w:rsidR="00EE73E5" w:rsidRDefault="00EE73E5" w:rsidP="004F04F8">
      <w:pPr>
        <w:spacing w:after="0" w:line="240" w:lineRule="auto"/>
        <w:jc w:val="both"/>
        <w:rPr>
          <w:rFonts w:ascii="Calibri" w:hAnsi="Calibri"/>
          <w:lang w:eastAsia="sr-Cyrl-RS"/>
        </w:rPr>
      </w:pPr>
      <w:r w:rsidRPr="00EE73E5">
        <w:rPr>
          <w:rFonts w:ascii="Calibri" w:hAnsi="Calibri"/>
          <w:lang w:eastAsia="sr-Cyrl-RS"/>
        </w:rPr>
        <w:t>За колико дана Наручилац мора да донесе одлуку о додели Уговора?</w:t>
      </w:r>
    </w:p>
    <w:p w:rsidR="00EE73E5" w:rsidRPr="00EE73E5" w:rsidRDefault="00EE73E5" w:rsidP="004F04F8">
      <w:pPr>
        <w:spacing w:after="0" w:line="240" w:lineRule="auto"/>
        <w:jc w:val="both"/>
        <w:rPr>
          <w:rFonts w:ascii="Calibri" w:hAnsi="Calibri"/>
          <w:lang w:eastAsia="sr-Cyrl-RS"/>
        </w:rPr>
      </w:pPr>
      <w:r>
        <w:rPr>
          <w:rFonts w:ascii="Calibri" w:hAnsi="Calibri"/>
          <w:lang w:eastAsia="sr-Cyrl-RS"/>
        </w:rPr>
        <w:lastRenderedPageBreak/>
        <w:t>Наручилац има рок од 7 дана да донесе одлуку након доношења Извештаја о стучној оцени од стране Комисије .</w:t>
      </w:r>
    </w:p>
    <w:p w:rsidR="00EE73E5" w:rsidRPr="00EE73E5" w:rsidRDefault="00EE73E5" w:rsidP="004F04F8">
      <w:pPr>
        <w:spacing w:after="0" w:line="240" w:lineRule="auto"/>
        <w:jc w:val="both"/>
        <w:rPr>
          <w:rFonts w:ascii="Calibri" w:hAnsi="Calibri"/>
          <w:lang w:eastAsia="sr-Cyrl-RS"/>
        </w:rPr>
      </w:pPr>
    </w:p>
    <w:p w:rsidR="00EE73E5" w:rsidRDefault="00EE73E5" w:rsidP="004F04F8">
      <w:pPr>
        <w:spacing w:after="0" w:line="240" w:lineRule="auto"/>
        <w:jc w:val="both"/>
        <w:rPr>
          <w:rFonts w:ascii="Calibri" w:hAnsi="Calibri"/>
          <w:lang w:eastAsia="sr-Cyrl-RS"/>
        </w:rPr>
      </w:pPr>
      <w:r>
        <w:rPr>
          <w:rFonts w:ascii="Calibri" w:hAnsi="Calibri"/>
          <w:lang w:eastAsia="sr-Cyrl-RS"/>
        </w:rPr>
        <w:t>Питање бр. 23</w:t>
      </w:r>
      <w:r w:rsidRPr="00EE73E5">
        <w:rPr>
          <w:rFonts w:ascii="Calibri" w:hAnsi="Calibri"/>
          <w:lang w:eastAsia="sr-Cyrl-RS"/>
        </w:rPr>
        <w:t xml:space="preserve"> </w:t>
      </w:r>
    </w:p>
    <w:p w:rsidR="00EE73E5" w:rsidRDefault="00EE73E5" w:rsidP="004F04F8">
      <w:pPr>
        <w:spacing w:after="0" w:line="240" w:lineRule="auto"/>
        <w:jc w:val="both"/>
        <w:rPr>
          <w:rFonts w:ascii="Calibri" w:hAnsi="Calibri"/>
          <w:lang w:eastAsia="sr-Cyrl-RS"/>
        </w:rPr>
      </w:pPr>
      <w:r w:rsidRPr="00EE73E5">
        <w:rPr>
          <w:rFonts w:ascii="Calibri" w:hAnsi="Calibri"/>
          <w:lang w:eastAsia="sr-Cyrl-RS"/>
        </w:rPr>
        <w:t>Да ли у том случају када саберете дане за доношење одлуке о додели Уговора, дане за жалбу по истој, дане док се не потпише Уговор, дане по Уговору за које је Наручилац дужан да уведе Понуђача-Извођача у посао и дане за  реализацију ове набавке улазе у оквир 120 радних дана за који може да се закључи Уговор о привремено повременим пословима?</w:t>
      </w:r>
    </w:p>
    <w:p w:rsidR="00EE73E5" w:rsidRDefault="00EE73E5" w:rsidP="004F04F8">
      <w:pPr>
        <w:spacing w:after="0" w:line="240" w:lineRule="auto"/>
        <w:jc w:val="both"/>
        <w:rPr>
          <w:rFonts w:ascii="Calibri" w:hAnsi="Calibri"/>
          <w:lang w:eastAsia="sr-Cyrl-RS"/>
        </w:rPr>
      </w:pPr>
    </w:p>
    <w:p w:rsidR="00EE73E5" w:rsidRDefault="00EE73E5" w:rsidP="004F04F8">
      <w:pPr>
        <w:spacing w:after="0" w:line="240" w:lineRule="auto"/>
        <w:jc w:val="both"/>
        <w:rPr>
          <w:rFonts w:ascii="Calibri" w:hAnsi="Calibri"/>
          <w:lang w:eastAsia="sr-Cyrl-RS"/>
        </w:rPr>
      </w:pPr>
      <w:r>
        <w:rPr>
          <w:rFonts w:ascii="Calibri" w:hAnsi="Calibri"/>
          <w:lang w:eastAsia="sr-Cyrl-RS"/>
        </w:rPr>
        <w:t>Одговор бр.23</w:t>
      </w:r>
    </w:p>
    <w:p w:rsidR="00EE73E5" w:rsidRDefault="00EE73E5" w:rsidP="004F04F8">
      <w:pPr>
        <w:spacing w:after="0" w:line="240" w:lineRule="auto"/>
        <w:jc w:val="both"/>
        <w:rPr>
          <w:rFonts w:ascii="Calibri" w:hAnsi="Calibri"/>
          <w:lang w:eastAsia="sr-Cyrl-RS"/>
        </w:rPr>
      </w:pPr>
      <w:r>
        <w:rPr>
          <w:rFonts w:ascii="Calibri" w:hAnsi="Calibri"/>
          <w:lang w:eastAsia="sr-Cyrl-RS"/>
        </w:rPr>
        <w:t>Да у том случају би рокови улазили у тих 120 дана. Такође рок за извођење је на понуђачу и може бити од 90-180 дана , тако да свакако може да се деси да неком од радника који је ангажован по овој врсти уговора истекне уговор.</w:t>
      </w:r>
    </w:p>
    <w:p w:rsidR="00EE73E5" w:rsidRPr="00EE73E5" w:rsidRDefault="00EE73E5" w:rsidP="004F04F8">
      <w:pPr>
        <w:spacing w:after="0" w:line="240" w:lineRule="auto"/>
        <w:jc w:val="both"/>
        <w:rPr>
          <w:rFonts w:ascii="Calibri" w:hAnsi="Calibri"/>
          <w:lang w:eastAsia="sr-Cyrl-RS"/>
        </w:rPr>
      </w:pPr>
    </w:p>
    <w:p w:rsidR="00EE73E5" w:rsidRDefault="00EE73E5" w:rsidP="004F04F8">
      <w:pPr>
        <w:spacing w:after="0" w:line="240" w:lineRule="auto"/>
        <w:jc w:val="both"/>
        <w:rPr>
          <w:rFonts w:ascii="Calibri" w:hAnsi="Calibri"/>
          <w:lang w:eastAsia="sr-Cyrl-RS"/>
        </w:rPr>
      </w:pPr>
      <w:r>
        <w:rPr>
          <w:rFonts w:ascii="Calibri" w:hAnsi="Calibri"/>
          <w:lang w:eastAsia="sr-Cyrl-RS"/>
        </w:rPr>
        <w:t>Питање бр. 24</w:t>
      </w:r>
    </w:p>
    <w:p w:rsidR="00EE73E5" w:rsidRPr="00EE73E5" w:rsidRDefault="00EE73E5" w:rsidP="004F04F8">
      <w:pPr>
        <w:spacing w:after="0" w:line="240" w:lineRule="auto"/>
        <w:jc w:val="both"/>
        <w:rPr>
          <w:rFonts w:ascii="Calibri" w:hAnsi="Calibri"/>
          <w:lang w:eastAsia="sr-Cyrl-RS"/>
        </w:rPr>
      </w:pPr>
    </w:p>
    <w:p w:rsidR="00EE73E5" w:rsidRDefault="00EE73E5" w:rsidP="004F04F8">
      <w:pPr>
        <w:spacing w:after="0" w:line="240" w:lineRule="auto"/>
        <w:jc w:val="both"/>
        <w:rPr>
          <w:rFonts w:ascii="Calibri" w:hAnsi="Calibri"/>
          <w:lang w:eastAsia="sr-Cyrl-RS"/>
        </w:rPr>
      </w:pPr>
      <w:r w:rsidRPr="00EE73E5">
        <w:rPr>
          <w:rFonts w:ascii="Calibri" w:hAnsi="Calibri"/>
          <w:lang w:eastAsia="sr-Cyrl-RS"/>
        </w:rPr>
        <w:t xml:space="preserve"> Да ли можете јасно да дефинишете број дана за све побројане пређашње радње?</w:t>
      </w:r>
    </w:p>
    <w:p w:rsidR="00EE73E5" w:rsidRDefault="00EE73E5" w:rsidP="004F04F8">
      <w:pPr>
        <w:spacing w:after="0" w:line="240" w:lineRule="auto"/>
        <w:jc w:val="both"/>
        <w:rPr>
          <w:rFonts w:ascii="Calibri" w:hAnsi="Calibri"/>
          <w:lang w:eastAsia="sr-Cyrl-RS"/>
        </w:rPr>
      </w:pPr>
    </w:p>
    <w:p w:rsidR="00EE73E5" w:rsidRDefault="00EE73E5" w:rsidP="004F04F8">
      <w:pPr>
        <w:spacing w:after="0" w:line="240" w:lineRule="auto"/>
        <w:jc w:val="both"/>
        <w:rPr>
          <w:rFonts w:ascii="Calibri" w:hAnsi="Calibri"/>
          <w:lang w:eastAsia="sr-Cyrl-RS"/>
        </w:rPr>
      </w:pPr>
      <w:r>
        <w:rPr>
          <w:rFonts w:ascii="Calibri" w:hAnsi="Calibri"/>
          <w:lang w:eastAsia="sr-Cyrl-RS"/>
        </w:rPr>
        <w:t>Одговор бр.24</w:t>
      </w:r>
    </w:p>
    <w:p w:rsidR="00EE73E5" w:rsidRPr="00EE73E5" w:rsidRDefault="00EE73E5" w:rsidP="004F04F8">
      <w:pPr>
        <w:spacing w:after="0" w:line="240" w:lineRule="auto"/>
        <w:jc w:val="both"/>
        <w:rPr>
          <w:rFonts w:ascii="Calibri" w:hAnsi="Calibri"/>
          <w:lang w:eastAsia="sr-Cyrl-RS"/>
        </w:rPr>
      </w:pPr>
      <w:r>
        <w:rPr>
          <w:rFonts w:ascii="Calibri" w:hAnsi="Calibri"/>
          <w:lang w:eastAsia="sr-Cyrl-RS"/>
        </w:rPr>
        <w:t>Немогуће је тачно дефинисати овај број, јер Наручилац не може да предвиди да ли ће се продужавати роково за отварање понуда, колико ће трајати фаза стручне оцене, да ли ће неко поднети захтев за заштиту права и др.</w:t>
      </w:r>
    </w:p>
    <w:p w:rsidR="00EE73E5" w:rsidRPr="00EE73E5" w:rsidRDefault="00EE73E5" w:rsidP="004F04F8">
      <w:pPr>
        <w:spacing w:after="0" w:line="240" w:lineRule="auto"/>
        <w:jc w:val="both"/>
        <w:rPr>
          <w:rFonts w:ascii="Calibri" w:hAnsi="Calibri"/>
          <w:lang w:eastAsia="sr-Cyrl-RS"/>
        </w:rPr>
      </w:pPr>
    </w:p>
    <w:p w:rsidR="00EE73E5" w:rsidRDefault="00EE73E5" w:rsidP="004F04F8">
      <w:pPr>
        <w:spacing w:after="0" w:line="240" w:lineRule="auto"/>
        <w:jc w:val="both"/>
        <w:rPr>
          <w:rFonts w:ascii="Calibri" w:hAnsi="Calibri"/>
          <w:lang w:eastAsia="sr-Cyrl-RS"/>
        </w:rPr>
      </w:pPr>
      <w:r>
        <w:rPr>
          <w:rFonts w:ascii="Calibri" w:hAnsi="Calibri"/>
          <w:lang w:eastAsia="sr-Cyrl-RS"/>
        </w:rPr>
        <w:t xml:space="preserve">Питање бр.25 </w:t>
      </w:r>
    </w:p>
    <w:p w:rsidR="00EE73E5" w:rsidRDefault="00EE73E5" w:rsidP="004F04F8">
      <w:pPr>
        <w:spacing w:after="0" w:line="240" w:lineRule="auto"/>
        <w:jc w:val="both"/>
        <w:rPr>
          <w:rFonts w:ascii="Calibri" w:hAnsi="Calibri"/>
          <w:lang w:eastAsia="sr-Cyrl-RS"/>
        </w:rPr>
      </w:pPr>
      <w:r w:rsidRPr="00EE73E5">
        <w:rPr>
          <w:rFonts w:ascii="Calibri" w:hAnsi="Calibri"/>
          <w:lang w:eastAsia="sr-Cyrl-RS"/>
        </w:rPr>
        <w:t>Да ли Наручилац ипак овај услов може да дефинише на следећи начин доставом изјава особа са којима се закључује Уговор о привремено повременим пословима на такав начин да ће исти ако потенцијални Понуђач добије овај посао и потпише Уговор за предметну набавку они тек тада са истим закључити Уговор о привремено повременим пословима?</w:t>
      </w:r>
    </w:p>
    <w:p w:rsidR="00EE73E5" w:rsidRDefault="00EE73E5" w:rsidP="004F04F8">
      <w:pPr>
        <w:spacing w:after="0" w:line="240" w:lineRule="auto"/>
        <w:jc w:val="both"/>
        <w:rPr>
          <w:rFonts w:ascii="Calibri" w:hAnsi="Calibri"/>
          <w:lang w:eastAsia="sr-Cyrl-RS"/>
        </w:rPr>
      </w:pPr>
    </w:p>
    <w:p w:rsidR="00EE73E5" w:rsidRPr="00EE73E5" w:rsidRDefault="00EE73E5" w:rsidP="004F04F8">
      <w:pPr>
        <w:spacing w:after="0" w:line="240" w:lineRule="auto"/>
        <w:jc w:val="both"/>
        <w:rPr>
          <w:rFonts w:ascii="Calibri" w:hAnsi="Calibri"/>
          <w:lang w:eastAsia="sr-Cyrl-RS"/>
        </w:rPr>
      </w:pPr>
      <w:r>
        <w:rPr>
          <w:rFonts w:ascii="Calibri" w:hAnsi="Calibri"/>
          <w:lang w:eastAsia="sr-Cyrl-RS"/>
        </w:rPr>
        <w:t>Одговор бр. 2</w:t>
      </w:r>
      <w:r w:rsidR="0027571D">
        <w:rPr>
          <w:rFonts w:ascii="Calibri" w:hAnsi="Calibri"/>
          <w:lang w:eastAsia="sr-Cyrl-RS"/>
        </w:rPr>
        <w:t>5</w:t>
      </w:r>
      <w:r>
        <w:rPr>
          <w:rFonts w:ascii="Calibri" w:hAnsi="Calibri"/>
          <w:lang w:eastAsia="sr-Cyrl-RS"/>
        </w:rPr>
        <w:t xml:space="preserve">: наручилац ће омогућити овај начин </w:t>
      </w:r>
      <w:r w:rsidR="000F4DF6">
        <w:rPr>
          <w:rFonts w:ascii="Calibri" w:hAnsi="Calibri"/>
          <w:lang w:eastAsia="sr-Cyrl-RS"/>
        </w:rPr>
        <w:t>доказивања за раднике који ће б</w:t>
      </w:r>
      <w:r>
        <w:rPr>
          <w:rFonts w:ascii="Calibri" w:hAnsi="Calibri"/>
          <w:lang w:eastAsia="sr-Cyrl-RS"/>
        </w:rPr>
        <w:t>ити ангажовани по основу уговора о пп пословима и ту извршити измену кокурсне документације.</w:t>
      </w:r>
    </w:p>
    <w:p w:rsidR="00EE73E5" w:rsidRPr="00EE73E5" w:rsidRDefault="00EE73E5" w:rsidP="004F04F8">
      <w:pPr>
        <w:spacing w:after="0" w:line="240" w:lineRule="auto"/>
        <w:jc w:val="both"/>
        <w:rPr>
          <w:rFonts w:ascii="Calibri" w:hAnsi="Calibri"/>
          <w:lang w:eastAsia="sr-Cyrl-RS"/>
        </w:rPr>
      </w:pPr>
    </w:p>
    <w:bookmarkEnd w:id="0"/>
    <w:p w:rsidR="009F4314" w:rsidRDefault="009F4314" w:rsidP="004F04F8">
      <w:pPr>
        <w:spacing w:after="0" w:line="240" w:lineRule="auto"/>
        <w:jc w:val="both"/>
      </w:pPr>
    </w:p>
    <w:sectPr w:rsidR="009F43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3E5"/>
    <w:rsid w:val="000F4DF6"/>
    <w:rsid w:val="0027571D"/>
    <w:rsid w:val="004F04F8"/>
    <w:rsid w:val="009F4314"/>
    <w:rsid w:val="00EE73E5"/>
  </w:rsids>
  <m:mathPr>
    <m:mathFont m:val="Cambria Math"/>
    <m:brkBin m:val="before"/>
    <m:brkBinSub m:val="--"/>
    <m:smallFrac m:val="0"/>
    <m:dispDef/>
    <m:lMargin m:val="0"/>
    <m:rMargin m:val="0"/>
    <m:defJc m:val="centerGroup"/>
    <m:wrapIndent m:val="1440"/>
    <m:intLim m:val="subSup"/>
    <m:naryLim m:val="undOvr"/>
  </m:mathPr>
  <w:themeFontLang w:val="sr-Cyrl-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Cyrl-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Cyrl-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2016961">
      <w:bodyDiv w:val="1"/>
      <w:marLeft w:val="0"/>
      <w:marRight w:val="0"/>
      <w:marTop w:val="0"/>
      <w:marBottom w:val="0"/>
      <w:divBdr>
        <w:top w:val="none" w:sz="0" w:space="0" w:color="auto"/>
        <w:left w:val="none" w:sz="0" w:space="0" w:color="auto"/>
        <w:bottom w:val="none" w:sz="0" w:space="0" w:color="auto"/>
        <w:right w:val="none" w:sz="0" w:space="0" w:color="auto"/>
      </w:divBdr>
      <w:divsChild>
        <w:div w:id="1442602171">
          <w:marLeft w:val="0"/>
          <w:marRight w:val="0"/>
          <w:marTop w:val="0"/>
          <w:marBottom w:val="0"/>
          <w:divBdr>
            <w:top w:val="none" w:sz="0" w:space="0" w:color="auto"/>
            <w:left w:val="none" w:sz="0" w:space="0" w:color="auto"/>
            <w:bottom w:val="none" w:sz="0" w:space="0" w:color="auto"/>
            <w:right w:val="none" w:sz="0" w:space="0" w:color="auto"/>
          </w:divBdr>
        </w:div>
        <w:div w:id="1147668994">
          <w:marLeft w:val="0"/>
          <w:marRight w:val="0"/>
          <w:marTop w:val="0"/>
          <w:marBottom w:val="0"/>
          <w:divBdr>
            <w:top w:val="none" w:sz="0" w:space="0" w:color="auto"/>
            <w:left w:val="none" w:sz="0" w:space="0" w:color="auto"/>
            <w:bottom w:val="none" w:sz="0" w:space="0" w:color="auto"/>
            <w:right w:val="none" w:sz="0" w:space="0" w:color="auto"/>
          </w:divBdr>
          <w:divsChild>
            <w:div w:id="542640147">
              <w:marLeft w:val="0"/>
              <w:marRight w:val="0"/>
              <w:marTop w:val="120"/>
              <w:marBottom w:val="0"/>
              <w:divBdr>
                <w:top w:val="none" w:sz="0" w:space="0" w:color="auto"/>
                <w:left w:val="none" w:sz="0" w:space="0" w:color="auto"/>
                <w:bottom w:val="none" w:sz="0" w:space="0" w:color="auto"/>
                <w:right w:val="none" w:sz="0" w:space="0" w:color="auto"/>
              </w:divBdr>
              <w:divsChild>
                <w:div w:id="1307903267">
                  <w:marLeft w:val="0"/>
                  <w:marRight w:val="0"/>
                  <w:marTop w:val="0"/>
                  <w:marBottom w:val="0"/>
                  <w:divBdr>
                    <w:top w:val="none" w:sz="0" w:space="0" w:color="auto"/>
                    <w:left w:val="none" w:sz="0" w:space="0" w:color="auto"/>
                    <w:bottom w:val="none" w:sz="0" w:space="0" w:color="auto"/>
                    <w:right w:val="none" w:sz="0" w:space="0" w:color="auto"/>
                  </w:divBdr>
                  <w:divsChild>
                    <w:div w:id="555627291">
                      <w:marLeft w:val="0"/>
                      <w:marRight w:val="0"/>
                      <w:marTop w:val="0"/>
                      <w:marBottom w:val="0"/>
                      <w:divBdr>
                        <w:top w:val="none" w:sz="0" w:space="0" w:color="auto"/>
                        <w:left w:val="none" w:sz="0" w:space="0" w:color="auto"/>
                        <w:bottom w:val="none" w:sz="0" w:space="0" w:color="auto"/>
                        <w:right w:val="none" w:sz="0" w:space="0" w:color="auto"/>
                      </w:divBdr>
                    </w:div>
                    <w:div w:id="1186167058">
                      <w:marLeft w:val="0"/>
                      <w:marRight w:val="0"/>
                      <w:marTop w:val="0"/>
                      <w:marBottom w:val="0"/>
                      <w:divBdr>
                        <w:top w:val="none" w:sz="0" w:space="0" w:color="auto"/>
                        <w:left w:val="none" w:sz="0" w:space="0" w:color="auto"/>
                        <w:bottom w:val="none" w:sz="0" w:space="0" w:color="auto"/>
                        <w:right w:val="none" w:sz="0" w:space="0" w:color="auto"/>
                      </w:divBdr>
                      <w:divsChild>
                        <w:div w:id="57069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596</Words>
  <Characters>3399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Paragraf Lex</dc:creator>
  <cp:lastModifiedBy>Paragraf Lex</cp:lastModifiedBy>
  <cp:revision>3</cp:revision>
  <dcterms:created xsi:type="dcterms:W3CDTF">2020-05-28T10:07:00Z</dcterms:created>
  <dcterms:modified xsi:type="dcterms:W3CDTF">2020-05-28T10:18:00Z</dcterms:modified>
</cp:coreProperties>
</file>